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方正小标宋简体" w:hAnsi="黑体" w:eastAsia="方正小标宋简体"/>
          <w:b w:val="0"/>
          <w:sz w:val="44"/>
          <w:szCs w:val="44"/>
        </w:rPr>
      </w:pPr>
      <w:bookmarkStart w:id="0" w:name="_GoBack"/>
      <w:r>
        <w:rPr>
          <w:rFonts w:hint="eastAsia" w:ascii="方正小标宋简体" w:hAnsi="黑体" w:eastAsia="方正小标宋简体"/>
          <w:b w:val="0"/>
          <w:sz w:val="44"/>
          <w:szCs w:val="44"/>
        </w:rPr>
        <w:t>王旭</w:t>
      </w:r>
      <w:r>
        <w:rPr>
          <w:rFonts w:hint="eastAsia" w:ascii="方正小标宋简体" w:hAnsi="黑体" w:eastAsia="方正小标宋简体"/>
          <w:b w:val="0"/>
          <w:sz w:val="44"/>
          <w:szCs w:val="44"/>
          <w:lang w:val="en-US" w:eastAsia="zh-CN"/>
        </w:rPr>
        <w:t>带队</w:t>
      </w:r>
      <w:r>
        <w:rPr>
          <w:rFonts w:hint="eastAsia" w:ascii="方正小标宋简体" w:hAnsi="黑体" w:eastAsia="方正小标宋简体"/>
          <w:b w:val="0"/>
          <w:sz w:val="44"/>
          <w:szCs w:val="44"/>
        </w:rPr>
        <w:t>到胜利石油、胜利工程拜访交流</w:t>
      </w:r>
    </w:p>
    <w:bookmarkEnd w:id="0"/>
    <w:p/>
    <w:p>
      <w:pPr>
        <w:spacing w:line="360" w:lineRule="auto"/>
        <w:ind w:firstLine="640" w:firstLineChars="200"/>
        <w:rPr>
          <w:rFonts w:ascii="仿宋_GB2312" w:hAnsi="仿宋" w:eastAsia="仿宋_GB2312" w:cs="Arial"/>
          <w:color w:val="222222"/>
          <w:spacing w:val="8"/>
          <w:sz w:val="32"/>
          <w:szCs w:val="32"/>
        </w:rPr>
      </w:pPr>
      <w:r>
        <w:rPr>
          <w:rFonts w:hint="eastAsia" w:ascii="仿宋_GB2312" w:hAnsi="仿宋" w:eastAsia="仿宋_GB2312"/>
          <w:sz w:val="32"/>
          <w:szCs w:val="32"/>
        </w:rPr>
        <w:t>近日，</w:t>
      </w:r>
      <w:r>
        <w:rPr>
          <w:rFonts w:hint="eastAsia" w:ascii="仿宋_GB2312" w:hAnsi="仿宋" w:eastAsia="仿宋_GB2312" w:cs="Arial"/>
          <w:color w:val="222222"/>
          <w:spacing w:val="8"/>
          <w:sz w:val="32"/>
          <w:szCs w:val="32"/>
        </w:rPr>
        <w:t>东方宏华党委书记、董事长王旭一行拜访胜利石油管理局有限公司、胜利石油工程公司，就新技术应用和积极推动深度合作等方面进行友好交流，东方宏华党委委员、副总裁罗晓明参加座谈交流。</w:t>
      </w:r>
    </w:p>
    <w:p>
      <w:pPr>
        <w:spacing w:line="360" w:lineRule="auto"/>
        <w:jc w:val="center"/>
        <w:rPr>
          <w:rFonts w:ascii="仿宋_GB2312" w:hAnsi="宋体" w:eastAsia="仿宋_GB2312"/>
          <w:sz w:val="32"/>
          <w:szCs w:val="32"/>
        </w:rPr>
      </w:pPr>
      <w:r>
        <w:rPr>
          <w:rFonts w:hint="eastAsia" w:ascii="仿宋_GB2312" w:hAnsi="仿宋" w:eastAsia="仿宋_GB2312"/>
          <w:sz w:val="32"/>
          <w:szCs w:val="32"/>
        </w:rPr>
        <w:drawing>
          <wp:inline distT="0" distB="0" distL="0" distR="0">
            <wp:extent cx="5283835" cy="3515360"/>
            <wp:effectExtent l="0" t="0" r="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44239" cy="3555532"/>
                    </a:xfrm>
                    <a:prstGeom prst="rect">
                      <a:avLst/>
                    </a:prstGeom>
                  </pic:spPr>
                </pic:pic>
              </a:graphicData>
            </a:graphic>
          </wp:inline>
        </w:drawing>
      </w:r>
    </w:p>
    <w:p>
      <w:pPr>
        <w:spacing w:line="360" w:lineRule="auto"/>
        <w:ind w:firstLine="480"/>
        <w:rPr>
          <w:rFonts w:hint="eastAsia" w:ascii="仿宋_GB2312" w:hAnsi="仿宋" w:eastAsia="仿宋_GB2312"/>
          <w:sz w:val="32"/>
          <w:szCs w:val="32"/>
        </w:rPr>
      </w:pPr>
      <w:r>
        <w:rPr>
          <w:rFonts w:hint="eastAsia" w:ascii="仿宋_GB2312" w:hAnsi="仿宋" w:eastAsia="仿宋_GB2312"/>
          <w:sz w:val="32"/>
          <w:szCs w:val="32"/>
        </w:rPr>
        <w:t>胜利石油、胜利工程与东方宏华举行了座谈交流会，就智能钻机、油气行业“源网荷储”一体化解决方案及油气田动力装备技术进行了深入交流。</w:t>
      </w:r>
    </w:p>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drawing>
          <wp:inline distT="0" distB="0" distL="0" distR="0">
            <wp:extent cx="5116195" cy="3404870"/>
            <wp:effectExtent l="0" t="0" r="8255"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92266" cy="3455675"/>
                    </a:xfrm>
                    <a:prstGeom prst="rect">
                      <a:avLst/>
                    </a:prstGeom>
                  </pic:spPr>
                </pic:pic>
              </a:graphicData>
            </a:graphic>
          </wp:inline>
        </w:drawing>
      </w:r>
    </w:p>
    <w:p>
      <w:pPr>
        <w:spacing w:line="360" w:lineRule="auto"/>
        <w:ind w:firstLine="480"/>
        <w:rPr>
          <w:rFonts w:ascii="仿宋_GB2312" w:hAnsi="仿宋" w:eastAsia="仿宋_GB2312"/>
          <w:sz w:val="32"/>
          <w:szCs w:val="32"/>
        </w:rPr>
      </w:pPr>
      <w:r>
        <w:rPr>
          <w:rFonts w:hint="eastAsia" w:ascii="仿宋_GB2312" w:hAnsi="仿宋" w:eastAsia="仿宋_GB2312"/>
          <w:sz w:val="32"/>
          <w:szCs w:val="32"/>
        </w:rPr>
        <w:t>王旭首先对胜利石油、胜利工程长期以来给予东方宏华的支持与信任表示感谢，并介绍了双方合作项目基本情况，期待双方今后在加快推进油气田新能源、绿色低碳等产业深化交流互鉴，进一步探索多元合作，充分发挥各自优势，携手推动高质量发展。</w:t>
      </w:r>
    </w:p>
    <w:p>
      <w:pPr>
        <w:spacing w:line="360" w:lineRule="auto"/>
        <w:ind w:firstLine="480"/>
        <w:rPr>
          <w:rFonts w:hint="eastAsia" w:ascii="仿宋_GB2312" w:hAnsi="仿宋" w:eastAsia="仿宋_GB2312"/>
          <w:sz w:val="32"/>
          <w:szCs w:val="32"/>
        </w:rPr>
      </w:pPr>
      <w:r>
        <w:rPr>
          <w:rFonts w:hint="eastAsia" w:ascii="仿宋_GB2312" w:hAnsi="仿宋" w:eastAsia="仿宋_GB2312"/>
          <w:sz w:val="32"/>
          <w:szCs w:val="32"/>
        </w:rPr>
        <w:t>王旭表示，东方宏华当前正处于创新发展的关键时期，双方合作契合度高、切入点多、前景广阔，希望双方在页岩油开发、高端智能钻井作业装备及储能系统应用等方面，积极推动深度合作，取得更多双赢硕果。</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胜利石油管理局有限公司党委书记、执行董事孙永壮，胜利石油工程公司党委书记、执行董事张宗檩对王旭一行的到访表示热烈欢迎。孙永壮介绍了胜利油田勘探开发增储情况以及在推进转型升级走好新型工业化道路、加强生态环境保护、着眼现代产业体系构建等方面的战略举措。</w:t>
      </w:r>
    </w:p>
    <w:p>
      <w:pPr>
        <w:spacing w:line="360" w:lineRule="auto"/>
        <w:jc w:val="center"/>
        <w:rPr>
          <w:rFonts w:ascii="仿宋_GB2312" w:hAnsi="仿宋" w:eastAsia="仿宋_GB2312"/>
          <w:sz w:val="32"/>
          <w:szCs w:val="32"/>
        </w:rPr>
      </w:pPr>
      <w:r>
        <w:rPr>
          <w:rFonts w:hint="eastAsia" w:ascii="仿宋_GB2312" w:hAnsi="仿宋" w:eastAsia="仿宋_GB2312"/>
          <w:sz w:val="32"/>
          <w:szCs w:val="32"/>
        </w:rPr>
        <w:drawing>
          <wp:inline distT="0" distB="0" distL="0" distR="0">
            <wp:extent cx="5011420" cy="333502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04169" cy="3396430"/>
                    </a:xfrm>
                    <a:prstGeom prst="rect">
                      <a:avLst/>
                    </a:prstGeom>
                  </pic:spPr>
                </pic:pic>
              </a:graphicData>
            </a:graphic>
          </wp:inline>
        </w:drawing>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张宗檩表示胜利工程始终牢记“端牢能源饭碗”殷切嘱托，把保障国家能源安全作为核心职责，同时致力于打造世界领先技术先导型油服公司，坚定实施创新驱动战略，希望双方在既有良好合作基础上，持续深化沟通联系机制，在智能钻井、井口自动化、设备安全高效搬迁及装备质量提升等方面开展更广阔、更高效的合作，通过资源共享、优势互补，进一步创新合作模式和拓展合作领域。</w:t>
      </w:r>
    </w:p>
    <w:p>
      <w:pPr>
        <w:spacing w:line="360" w:lineRule="auto"/>
        <w:ind w:firstLine="480"/>
        <w:rPr>
          <w:rFonts w:ascii="仿宋_GB2312" w:hAnsi="仿宋" w:eastAsia="仿宋_GB2312"/>
          <w:sz w:val="32"/>
          <w:szCs w:val="32"/>
        </w:rPr>
      </w:pPr>
      <w:r>
        <w:rPr>
          <w:rFonts w:hint="eastAsia" w:ascii="仿宋_GB2312" w:hAnsi="仿宋" w:eastAsia="仿宋_GB2312"/>
          <w:sz w:val="32"/>
          <w:szCs w:val="32"/>
        </w:rPr>
        <w:t>东方宏华营销中心、技术创新中心、宏华电气等相关人员，胜利石油工程公司物资及装备管理中心、安全环保处、井下作业公司，参加座谈。</w:t>
      </w:r>
    </w:p>
    <w:p>
      <w:pPr>
        <w:spacing w:line="360" w:lineRule="auto"/>
        <w:ind w:firstLine="480"/>
        <w:jc w:val="right"/>
        <w:rPr>
          <w:rFonts w:ascii="仿宋_GB2312" w:hAnsi="仿宋" w:eastAsia="仿宋_GB2312"/>
          <w:sz w:val="32"/>
          <w:szCs w:val="32"/>
        </w:rPr>
      </w:pPr>
      <w:r>
        <w:rPr>
          <w:rFonts w:hint="eastAsia" w:ascii="仿宋_GB2312" w:hAnsi="仿宋" w:eastAsia="仿宋_GB2312"/>
          <w:sz w:val="32"/>
          <w:szCs w:val="32"/>
        </w:rPr>
        <w:t>（文/图 乔路 胜利石油 胜利工程）</w:t>
      </w:r>
    </w:p>
    <w:p>
      <w:pPr>
        <w:spacing w:line="360" w:lineRule="auto"/>
        <w:jc w:val="right"/>
        <w:rPr>
          <w:rFonts w:ascii="宋体" w:hAnsi="宋体" w:eastAsia="宋体"/>
          <w:sz w:val="24"/>
          <w:szCs w:val="24"/>
        </w:rPr>
      </w:pPr>
      <w:r>
        <w:rPr>
          <w:rFonts w:hint="eastAsia" w:ascii="宋体" w:hAnsi="宋体" w:eastAsia="宋体"/>
          <w:sz w:val="24"/>
          <w:szCs w:val="28"/>
        </w:rPr>
        <w:t xml:space="preserve"> </w:t>
      </w:r>
      <w:r>
        <w:rPr>
          <w:rFonts w:ascii="宋体" w:hAnsi="宋体" w:eastAsia="宋体"/>
          <w:sz w:val="24"/>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2ODg3ZWFkYWE0NWVjYmZmZmM4YTRlZTA4MWY0MDgifQ=="/>
  </w:docVars>
  <w:rsids>
    <w:rsidRoot w:val="00040C70"/>
    <w:rsid w:val="00040C70"/>
    <w:rsid w:val="00070991"/>
    <w:rsid w:val="000A5107"/>
    <w:rsid w:val="00197C34"/>
    <w:rsid w:val="001C7E28"/>
    <w:rsid w:val="0020620F"/>
    <w:rsid w:val="002167E5"/>
    <w:rsid w:val="00231B44"/>
    <w:rsid w:val="00281FE8"/>
    <w:rsid w:val="002A0C34"/>
    <w:rsid w:val="002D481F"/>
    <w:rsid w:val="00337CDE"/>
    <w:rsid w:val="00366530"/>
    <w:rsid w:val="00372897"/>
    <w:rsid w:val="003A5A19"/>
    <w:rsid w:val="003B070E"/>
    <w:rsid w:val="003F11A2"/>
    <w:rsid w:val="003F3DBA"/>
    <w:rsid w:val="00412BF9"/>
    <w:rsid w:val="00422D6A"/>
    <w:rsid w:val="004C57A0"/>
    <w:rsid w:val="004F0389"/>
    <w:rsid w:val="00502F69"/>
    <w:rsid w:val="00557141"/>
    <w:rsid w:val="00652588"/>
    <w:rsid w:val="00682B9B"/>
    <w:rsid w:val="006A0378"/>
    <w:rsid w:val="006C14D3"/>
    <w:rsid w:val="006C7A93"/>
    <w:rsid w:val="00712A2F"/>
    <w:rsid w:val="007618A1"/>
    <w:rsid w:val="007C0E4F"/>
    <w:rsid w:val="007C62DF"/>
    <w:rsid w:val="00812D52"/>
    <w:rsid w:val="00834279"/>
    <w:rsid w:val="0085005A"/>
    <w:rsid w:val="00886C41"/>
    <w:rsid w:val="00887CD2"/>
    <w:rsid w:val="00897F73"/>
    <w:rsid w:val="00910075"/>
    <w:rsid w:val="00952531"/>
    <w:rsid w:val="00952FF6"/>
    <w:rsid w:val="00992B7A"/>
    <w:rsid w:val="009E15BA"/>
    <w:rsid w:val="009F1F3F"/>
    <w:rsid w:val="00A8693A"/>
    <w:rsid w:val="00A90D5D"/>
    <w:rsid w:val="00AB5060"/>
    <w:rsid w:val="00AD5C58"/>
    <w:rsid w:val="00B17F0B"/>
    <w:rsid w:val="00BA1CB2"/>
    <w:rsid w:val="00BB285F"/>
    <w:rsid w:val="00BB6A84"/>
    <w:rsid w:val="00C15328"/>
    <w:rsid w:val="00C261B7"/>
    <w:rsid w:val="00C43BDF"/>
    <w:rsid w:val="00C67C3F"/>
    <w:rsid w:val="00C72D1D"/>
    <w:rsid w:val="00C95014"/>
    <w:rsid w:val="00CA5D03"/>
    <w:rsid w:val="00D15902"/>
    <w:rsid w:val="00D57CD9"/>
    <w:rsid w:val="00D92B65"/>
    <w:rsid w:val="00DD1B1E"/>
    <w:rsid w:val="00E15858"/>
    <w:rsid w:val="00E47D88"/>
    <w:rsid w:val="00EA6993"/>
    <w:rsid w:val="00EF48B7"/>
    <w:rsid w:val="00FD1E73"/>
    <w:rsid w:val="00FE2FFF"/>
    <w:rsid w:val="00FE5E07"/>
    <w:rsid w:val="635E3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alloon Text"/>
    <w:basedOn w:val="1"/>
    <w:link w:val="17"/>
    <w:semiHidden/>
    <w:unhideWhenUsed/>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3"/>
    <w:qFormat/>
    <w:uiPriority w:val="11"/>
    <w:pPr>
      <w:spacing w:before="240" w:after="60" w:line="312" w:lineRule="auto"/>
      <w:jc w:val="center"/>
      <w:outlineLvl w:val="1"/>
    </w:pPr>
    <w:rPr>
      <w:b/>
      <w:bCs/>
      <w:kern w:val="28"/>
      <w:sz w:val="32"/>
      <w:szCs w:val="32"/>
    </w:rPr>
  </w:style>
  <w:style w:type="paragraph" w:styleId="7">
    <w:name w:val="Normal (Web)"/>
    <w:basedOn w:val="1"/>
    <w:qFormat/>
    <w:uiPriority w:val="99"/>
    <w:rPr>
      <w:rFonts w:ascii="Times New Roman" w:hAnsi="Times New Roman" w:cs="Times New Roman"/>
      <w:sz w:val="24"/>
      <w:szCs w:val="24"/>
    </w:rPr>
  </w:style>
  <w:style w:type="paragraph" w:styleId="8">
    <w:name w:val="Title"/>
    <w:basedOn w:val="1"/>
    <w:next w:val="1"/>
    <w:link w:val="11"/>
    <w:qFormat/>
    <w:uiPriority w:val="10"/>
    <w:pPr>
      <w:spacing w:before="240" w:after="60"/>
      <w:jc w:val="center"/>
      <w:outlineLvl w:val="0"/>
    </w:pPr>
    <w:rPr>
      <w:rFonts w:ascii="等线 Light" w:hAnsi="等线 Light" w:eastAsia="等线 Light"/>
      <w:b/>
      <w:bCs/>
      <w:sz w:val="32"/>
      <w:szCs w:val="32"/>
    </w:rPr>
  </w:style>
  <w:style w:type="character" w:customStyle="1" w:styleId="11">
    <w:name w:val="标题 字符"/>
    <w:basedOn w:val="10"/>
    <w:link w:val="8"/>
    <w:uiPriority w:val="10"/>
    <w:rPr>
      <w:rFonts w:ascii="等线 Light" w:hAnsi="等线 Light" w:eastAsia="等线 Light" w:cs="宋体"/>
      <w:b/>
      <w:bCs/>
      <w:sz w:val="32"/>
      <w:szCs w:val="32"/>
    </w:rPr>
  </w:style>
  <w:style w:type="character" w:customStyle="1" w:styleId="12">
    <w:name w:val="标题 1 字符"/>
    <w:basedOn w:val="10"/>
    <w:link w:val="2"/>
    <w:uiPriority w:val="9"/>
    <w:rPr>
      <w:b/>
      <w:bCs/>
      <w:kern w:val="44"/>
      <w:sz w:val="44"/>
      <w:szCs w:val="44"/>
    </w:rPr>
  </w:style>
  <w:style w:type="character" w:customStyle="1" w:styleId="13">
    <w:name w:val="副标题 字符"/>
    <w:basedOn w:val="10"/>
    <w:link w:val="6"/>
    <w:qFormat/>
    <w:uiPriority w:val="11"/>
    <w:rPr>
      <w:b/>
      <w:bCs/>
      <w:kern w:val="28"/>
      <w:sz w:val="32"/>
      <w:szCs w:val="32"/>
    </w:rPr>
  </w:style>
  <w:style w:type="character" w:customStyle="1" w:styleId="14">
    <w:name w:val="页眉 字符"/>
    <w:basedOn w:val="10"/>
    <w:link w:val="5"/>
    <w:uiPriority w:val="99"/>
    <w:rPr>
      <w:sz w:val="18"/>
      <w:szCs w:val="18"/>
    </w:rPr>
  </w:style>
  <w:style w:type="character" w:customStyle="1" w:styleId="15">
    <w:name w:val="页脚 字符"/>
    <w:basedOn w:val="10"/>
    <w:link w:val="4"/>
    <w:uiPriority w:val="99"/>
    <w:rPr>
      <w:sz w:val="18"/>
      <w:szCs w:val="18"/>
    </w:rPr>
  </w:style>
  <w:style w:type="paragraph" w:styleId="16">
    <w:name w:val="No Spacing"/>
    <w:qFormat/>
    <w:uiPriority w:val="1"/>
    <w:pPr>
      <w:widowControl w:val="0"/>
      <w:jc w:val="both"/>
    </w:pPr>
    <w:rPr>
      <w:rFonts w:ascii="等线" w:hAnsi="等线" w:eastAsia="等线" w:cs="宋体"/>
      <w:kern w:val="2"/>
      <w:sz w:val="21"/>
      <w:szCs w:val="22"/>
      <w:lang w:val="en-US" w:eastAsia="zh-CN" w:bidi="ar-SA"/>
    </w:rPr>
  </w:style>
  <w:style w:type="character" w:customStyle="1" w:styleId="17">
    <w:name w:val="批注框文本 字符"/>
    <w:basedOn w:val="10"/>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115</Words>
  <Characters>657</Characters>
  <Lines>5</Lines>
  <Paragraphs>1</Paragraphs>
  <TotalTime>82</TotalTime>
  <ScaleCrop>false</ScaleCrop>
  <LinksUpToDate>false</LinksUpToDate>
  <CharactersWithSpaces>771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2023-11-08T09:38:00Z</dcterms:created>
  <dc:creator>乔路</dc:creator>
  <cp:lastModifiedBy>佘子</cp:lastModifiedBy>
  <dcterms:modified xsi:type="dcterms:W3CDTF">2023-11-09T06:46:41Z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d1c43d37d20d41998bfd9b395bc456aa</vt:lpwstr>
  </property>
  <property fmtid="{D5CDD505-2E9C-101B-9397-08002B2CF9AE}" pid="3" name="KSOProductBuildVer">
    <vt:lpwstr>2052-12.1.0.15712</vt:lpwstr>
  </property>
</Properties>
</file>